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Übungsblatt UE 5</w:t>
      </w:r>
    </w:p>
    <w:p>
      <w:pPr>
        <w:pStyle w:val="Subtitle"/>
      </w:pPr>
      <w:r>
        <w:t>Quellen beurteilen und verwenden</w:t>
      </w:r>
    </w:p>
    <w:p>
      <w:r>
        <w:t>Bearbeiten Sie die Aufgaben zunächst ohne Musterlösung. Nutzen Sie die Fachbegriffe und Kriterien aus der Kurseinheit. Andere Lösungen sind möglich, wenn sie fachlich begründet und nachvollziehbar sind.</w:t>
      </w:r>
    </w:p>
    <w:p>
      <w:pPr>
        <w:pStyle w:val="Heading1"/>
      </w:pPr>
      <w:r>
        <w:t>Aufgabe  Quelle und Funktion zuordnen</w:t>
      </w:r>
    </w:p>
    <w:p>
      <w:r>
        <w:t>Treffer A ist ein begutachteter Fachartikel. Er beschreibt Versuche zu Fehlgriffen, nennt Werkstückmassen, erläutert die Statistik und besitzt eine DOI. Treffer B ist das aktuelle offizielle Herstellerdatenblatt für das konkret verwendete Greifermodell. Es enthält Betriebsdruck, Abmessungen und Kolbendurchmesser.</w:t>
      </w:r>
    </w:p>
    <w:p>
      <w:r>
        <w:t>Entscheiden Sie für jede Aussage: Welche Quelle ist geeignet? Welche Funktion übernimmt sie? Was muss vor der Verwendung zusätzlich geprüft werden?</w:t>
      </w:r>
    </w:p>
    <w:p>
      <w:pPr>
        <w:ind w:left="369" w:hanging="255"/>
      </w:pPr>
      <w:r>
        <w:rPr>
          <w:b/>
        </w:rPr>
        <w:t xml:space="preserve">1. </w:t>
      </w:r>
      <w:r>
        <w:t>Der zulässige Betriebsdruck beträgt 2 bis 6 bar.</w:t>
      </w:r>
    </w:p>
    <w:p>
      <w:pPr>
        <w:ind w:left="369" w:hanging="255"/>
      </w:pPr>
      <w:r>
        <w:rPr>
          <w:b/>
        </w:rPr>
        <w:t xml:space="preserve">2. </w:t>
      </w:r>
      <w:r>
        <w:t>In einer Untersuchung verringerte ein steigender Greifdruck die Zahl der Fehlgriffe.</w:t>
      </w:r>
    </w:p>
    <w:p>
      <w:pPr>
        <w:ind w:left="369" w:hanging="255"/>
      </w:pPr>
      <w:r>
        <w:rPr>
          <w:b/>
        </w:rPr>
        <w:t xml:space="preserve">3. </w:t>
      </w:r>
      <w:r>
        <w:t>Der eigene Versuchsaufbau orientiert sich an einem veröffentlichten Prüfverfahren.</w:t>
      </w:r>
    </w:p>
    <w:p>
      <w:pPr>
        <w:ind w:left="369" w:hanging="255"/>
      </w:pPr>
      <w:r>
        <w:rPr>
          <w:b/>
        </w:rPr>
        <w:t xml:space="preserve">4. </w:t>
      </w:r>
      <w:r>
        <w:t>Das eigene Ergebnis weicht von einer früheren Untersuchung ab.</w:t>
      </w:r>
    </w:p>
    <w:p>
      <w:pPr>
        <w:spacing w:before="120" w:after="40"/>
      </w:pPr>
      <w:r>
        <w:rPr>
          <w:b/>
        </w:rPr>
        <w:t>Zuordnung und Begründungen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r>
        <w:t>Zusatz: Formulieren Sie eine Aussage, die mit keiner der beiden Quellen hinreichend belegt werden könnte.</w:t>
      </w:r>
    </w:p>
    <w:sectPr w:rsidR="00FC693F" w:rsidRPr="0006063C" w:rsidSect="00034616">
      <w:footerReference w:type="default" r:id="rId9"/>
      <w:pgSz w:w="11906" w:h="16838"/>
      <w:pgMar w:top="1191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5A5A"/>
        <w:sz w:val="16"/>
      </w:rPr>
      <w:t>DHBW Mosbach  Übungsblatt UE 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Aptos" w:hAnsi="Aptos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pPr>
      <w:spacing w:before="80" w:after="120"/>
      <w:ind w:left="340" w:right="227"/>
    </w:pPr>
    <w:rPr>
      <w:rFonts w:ascii="Liberation Mono" w:hAnsi="Liberation Mono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